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5C" w:rsidRPr="006A7F5C" w:rsidRDefault="00EF5839" w:rsidP="000C5E6D">
      <w:pPr>
        <w:jc w:val="center"/>
        <w:rPr>
          <w:b/>
          <w:bCs/>
          <w:sz w:val="28"/>
          <w:szCs w:val="28"/>
        </w:rPr>
      </w:pPr>
      <w:r w:rsidRPr="006A7F5C">
        <w:rPr>
          <w:b/>
          <w:bCs/>
          <w:sz w:val="28"/>
          <w:szCs w:val="28"/>
        </w:rPr>
        <w:t xml:space="preserve">Экспертная карта </w:t>
      </w:r>
    </w:p>
    <w:p w:rsidR="006A7F5C" w:rsidRPr="006A7F5C" w:rsidRDefault="005550C4" w:rsidP="000C5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образовательной программы </w:t>
      </w:r>
      <w:r w:rsidR="006A7F5C" w:rsidRPr="006A7F5C">
        <w:rPr>
          <w:b/>
          <w:bCs/>
          <w:sz w:val="28"/>
          <w:szCs w:val="28"/>
        </w:rPr>
        <w:t xml:space="preserve"> начального общего образования </w:t>
      </w:r>
    </w:p>
    <w:p w:rsidR="00EF5839" w:rsidRPr="006A7F5C" w:rsidRDefault="006A7F5C" w:rsidP="000C5E6D">
      <w:pPr>
        <w:jc w:val="center"/>
        <w:rPr>
          <w:b/>
          <w:bCs/>
          <w:sz w:val="28"/>
          <w:szCs w:val="28"/>
        </w:rPr>
      </w:pPr>
      <w:r w:rsidRPr="006A7F5C">
        <w:rPr>
          <w:b/>
          <w:bCs/>
          <w:sz w:val="28"/>
          <w:szCs w:val="28"/>
        </w:rPr>
        <w:t>образовательной организации</w:t>
      </w:r>
    </w:p>
    <w:p w:rsidR="006A7F5C" w:rsidRPr="00ED05E6" w:rsidRDefault="006A7F5C" w:rsidP="000C5E6D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4"/>
        <w:gridCol w:w="1559"/>
      </w:tblGrid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pPr>
              <w:jc w:val="center"/>
              <w:rPr>
                <w:b/>
                <w:bCs/>
              </w:rPr>
            </w:pPr>
            <w:r w:rsidRPr="00ED05E6">
              <w:rPr>
                <w:b/>
                <w:bCs/>
              </w:rPr>
              <w:t xml:space="preserve">Разделы </w:t>
            </w:r>
          </w:p>
          <w:p w:rsidR="00EF5839" w:rsidRPr="00ED05E6" w:rsidRDefault="00EF5839" w:rsidP="000C5E6D">
            <w:pPr>
              <w:jc w:val="center"/>
            </w:pPr>
            <w:r w:rsidRPr="00ED05E6">
              <w:rPr>
                <w:b/>
                <w:bCs/>
              </w:rPr>
              <w:t>ООП НОО ОО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center"/>
            </w:pPr>
            <w:r w:rsidRPr="00ED05E6">
              <w:rPr>
                <w:b/>
                <w:bCs/>
              </w:rPr>
              <w:t>Критерии экспертизы ООП НОО О</w:t>
            </w:r>
            <w:r w:rsidR="006A7F5C">
              <w:rPr>
                <w:b/>
                <w:bCs/>
              </w:rPr>
              <w:t>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center"/>
              <w:rPr>
                <w:b/>
                <w:bCs/>
              </w:rPr>
            </w:pPr>
            <w:r w:rsidRPr="00ED05E6">
              <w:rPr>
                <w:b/>
                <w:bCs/>
              </w:rPr>
              <w:t xml:space="preserve">Параметры </w:t>
            </w:r>
          </w:p>
          <w:p w:rsidR="00EF5839" w:rsidRPr="00ED05E6" w:rsidRDefault="00EF5839" w:rsidP="000C5E6D">
            <w:pPr>
              <w:jc w:val="center"/>
              <w:rPr>
                <w:b/>
                <w:bCs/>
              </w:rPr>
            </w:pPr>
            <w:r w:rsidRPr="00ED05E6">
              <w:rPr>
                <w:b/>
                <w:bCs/>
              </w:rPr>
              <w:t>оценки</w:t>
            </w:r>
            <w:r w:rsidRPr="00ED05E6">
              <w:rPr>
                <w:rStyle w:val="a6"/>
                <w:b/>
                <w:bCs/>
              </w:rPr>
              <w:footnoteReference w:id="2"/>
            </w: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pPr>
              <w:rPr>
                <w:bCs/>
              </w:rPr>
            </w:pPr>
            <w:r w:rsidRPr="00ED05E6">
              <w:t>Титульный лист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  <w:rPr>
                <w:bCs/>
              </w:rPr>
            </w:pPr>
            <w:r w:rsidRPr="00ED05E6">
              <w:t>Наличие и оформление титульного листа ООП НОО ОО (наименование образовательной организации, с кем согласована,  рекомендована к утверждению, реквизиты приказа об утверждении, год разработки)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pPr>
              <w:rPr>
                <w:bCs/>
              </w:rPr>
            </w:pPr>
            <w:r w:rsidRPr="00ED05E6">
              <w:t>Паспорт ООП  НОО ОО (при наличии)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  <w:rPr>
                <w:bCs/>
              </w:rPr>
            </w:pPr>
            <w:r w:rsidRPr="00ED05E6">
              <w:t>Оформление паспорта ООП НОО ОО (разработчики, учредитель, сроки реализации, оглавление и т.д.)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7797" w:type="dxa"/>
            <w:gridSpan w:val="2"/>
            <w:shd w:val="clear" w:color="auto" w:fill="auto"/>
          </w:tcPr>
          <w:p w:rsidR="00EF5839" w:rsidRPr="00ED05E6" w:rsidRDefault="00EF5839" w:rsidP="000C5E6D">
            <w:pPr>
              <w:ind w:right="-1667"/>
              <w:jc w:val="center"/>
              <w:rPr>
                <w:b/>
              </w:rPr>
            </w:pPr>
            <w:r w:rsidRPr="00ED05E6">
              <w:rPr>
                <w:b/>
              </w:rPr>
              <w:t>Целевой раздел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center"/>
              <w:rPr>
                <w:b/>
              </w:rPr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pPr>
              <w:rPr>
                <w:bCs/>
              </w:rPr>
            </w:pPr>
            <w:r w:rsidRPr="00ED05E6">
              <w:t>Пояснительная записка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Определение понятия</w:t>
            </w:r>
            <w:r w:rsidRPr="00ED05E6">
              <w:t xml:space="preserve"> ООП НОО ОО в соответствии с </w:t>
            </w:r>
            <w:proofErr w:type="spellStart"/>
            <w:r w:rsidRPr="00ED05E6">
              <w:t>пп</w:t>
            </w:r>
            <w:proofErr w:type="spellEnd"/>
            <w:r w:rsidRPr="00ED05E6">
              <w:t>. 14, 15, 17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Определение </w:t>
            </w:r>
            <w:r w:rsidRPr="00ED05E6">
              <w:rPr>
                <w:b/>
              </w:rPr>
              <w:t>целей</w:t>
            </w:r>
            <w:r w:rsidRPr="00ED05E6">
              <w:t xml:space="preserve"> ООП НОО ОО в соответствии с п. 19.1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Формулировка </w:t>
            </w:r>
            <w:r w:rsidRPr="00ED05E6">
              <w:rPr>
                <w:b/>
              </w:rPr>
              <w:t>принципов и подходов</w:t>
            </w:r>
            <w:r w:rsidRPr="00ED05E6">
              <w:t xml:space="preserve"> к формированию ООП </w:t>
            </w:r>
            <w:r w:rsidR="00652CD0" w:rsidRPr="00ED05E6">
              <w:t xml:space="preserve">НОО и </w:t>
            </w:r>
            <w:r w:rsidR="00652CD0" w:rsidRPr="00ED05E6">
              <w:rPr>
                <w:b/>
              </w:rPr>
              <w:t>состава участников</w:t>
            </w:r>
            <w:r w:rsidR="00652CD0" w:rsidRPr="00ED05E6">
              <w:t xml:space="preserve"> образовательных отношений ОО</w:t>
            </w:r>
            <w:r w:rsidRPr="00ED05E6">
              <w:t xml:space="preserve"> в соответствии с п. 19.1 ФГОС НОО</w:t>
            </w:r>
            <w:r w:rsidR="00B94F81" w:rsidRPr="00ED05E6">
              <w:t xml:space="preserve"> (Приказ </w:t>
            </w:r>
            <w:proofErr w:type="spellStart"/>
            <w:r w:rsidR="00B94F81" w:rsidRPr="00ED05E6">
              <w:t>Минобрнауки</w:t>
            </w:r>
            <w:proofErr w:type="spellEnd"/>
            <w:r w:rsidR="00B94F81" w:rsidRPr="00ED05E6">
              <w:t xml:space="preserve"> России от 29.12.2014 № 1643)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Общая характеристика</w:t>
            </w:r>
            <w:r w:rsidRPr="00ED05E6">
              <w:t xml:space="preserve"> ООП НОО ОО в соответствии с п. 19.1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Описание </w:t>
            </w:r>
            <w:r w:rsidRPr="00ED05E6">
              <w:rPr>
                <w:b/>
              </w:rPr>
              <w:t>общих подходов к организации внеурочной</w:t>
            </w:r>
            <w:r w:rsidR="00FE6A05" w:rsidRPr="00ED05E6">
              <w:t xml:space="preserve"> </w:t>
            </w:r>
            <w:r w:rsidRPr="00ED05E6">
              <w:rPr>
                <w:b/>
              </w:rPr>
              <w:t>деятельности</w:t>
            </w:r>
            <w:r w:rsidRPr="00ED05E6">
              <w:t xml:space="preserve"> в соответствии с изменениями п. 19.1 ФГОС НОО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22.09.2011</w:t>
            </w:r>
            <w:r w:rsidR="001A31DA" w:rsidRPr="00ED05E6">
              <w:t xml:space="preserve"> </w:t>
            </w:r>
            <w:r w:rsidRPr="00ED05E6">
              <w:t>№</w:t>
            </w:r>
            <w:r w:rsidR="001A31DA" w:rsidRPr="00ED05E6">
              <w:t xml:space="preserve"> </w:t>
            </w:r>
            <w:r w:rsidRPr="00ED05E6">
              <w:t>2357)</w:t>
            </w:r>
          </w:p>
          <w:p w:rsidR="00EF5839" w:rsidRPr="00ED05E6" w:rsidRDefault="00EF5839" w:rsidP="000C5E6D">
            <w:pPr>
              <w:jc w:val="both"/>
            </w:pPr>
            <w:r w:rsidRPr="00ED05E6">
              <w:t>Обоснование выбора модели организации внеурочной деятельности (основание – анализ потребностей учащихся и их родителей/законных представителей). Обоснование выбора ОО учебников, принадлежащих к системе учебников и/или к завершенным предметным линиям учебников, соответствующих требованиям ФГОС НОО</w:t>
            </w:r>
          </w:p>
          <w:p w:rsidR="00EF5839" w:rsidRPr="00ED05E6" w:rsidRDefault="00EF5839" w:rsidP="000C5E6D">
            <w:pPr>
              <w:jc w:val="both"/>
              <w:rPr>
                <w:bCs/>
              </w:rPr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r w:rsidRPr="00ED05E6">
              <w:t>Планируемые результаты освоения ООП НОО ОО</w:t>
            </w:r>
          </w:p>
          <w:p w:rsidR="00EF5839" w:rsidRPr="00ED05E6" w:rsidRDefault="00EF5839" w:rsidP="000C5E6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Требования к структуре и содержанию в соответствии с п.19.2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Планируемые </w:t>
            </w:r>
            <w:r w:rsidRPr="00ED05E6">
              <w:rPr>
                <w:b/>
              </w:rPr>
              <w:t>личностные</w:t>
            </w:r>
            <w:r w:rsidRPr="00ED05E6">
              <w:t xml:space="preserve"> результаты освоения ООП НОО ОО в соответствии с </w:t>
            </w:r>
            <w:proofErr w:type="spellStart"/>
            <w:r w:rsidRPr="00ED05E6">
              <w:t>пп</w:t>
            </w:r>
            <w:proofErr w:type="spellEnd"/>
            <w:r w:rsidRPr="00ED05E6">
              <w:t>. 9, 10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Планируемые </w:t>
            </w:r>
            <w:proofErr w:type="spellStart"/>
            <w:r w:rsidRPr="00ED05E6">
              <w:rPr>
                <w:b/>
              </w:rPr>
              <w:t>метапредметные</w:t>
            </w:r>
            <w:proofErr w:type="spellEnd"/>
            <w:r w:rsidRPr="00ED05E6">
              <w:t xml:space="preserve"> результаты освоения ООП НОО ОО в соответствии с </w:t>
            </w:r>
            <w:proofErr w:type="spellStart"/>
            <w:r w:rsidRPr="00ED05E6">
              <w:t>пп</w:t>
            </w:r>
            <w:proofErr w:type="spellEnd"/>
            <w:r w:rsidRPr="00ED05E6">
              <w:t>. 9, 11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Планируемые </w:t>
            </w:r>
            <w:r w:rsidRPr="00ED05E6">
              <w:rPr>
                <w:b/>
              </w:rPr>
              <w:t>предметные</w:t>
            </w:r>
            <w:r w:rsidRPr="00ED05E6">
              <w:t xml:space="preserve"> результаты освоения ООП НОО ОО в соответствии с </w:t>
            </w:r>
            <w:proofErr w:type="spellStart"/>
            <w:r w:rsidRPr="00ED05E6">
              <w:t>пп</w:t>
            </w:r>
            <w:proofErr w:type="spellEnd"/>
            <w:r w:rsidRPr="00ED05E6">
              <w:t>. 9, 12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</w:t>
            </w:r>
            <w:r w:rsidRPr="00ED05E6">
              <w:lastRenderedPageBreak/>
              <w:t>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r w:rsidRPr="00ED05E6">
              <w:lastRenderedPageBreak/>
              <w:t>Система оценки достижения планируемых результатов освоения ООП НОО ОО</w:t>
            </w:r>
          </w:p>
          <w:p w:rsidR="00EF5839" w:rsidRPr="00ED05E6" w:rsidRDefault="00EF5839" w:rsidP="000C5E6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Требования к структуре и содержанию раздела в соответствии с п. 19.9 ФГОС НОО</w:t>
            </w:r>
          </w:p>
          <w:p w:rsidR="00D41FE6" w:rsidRPr="00ED05E6" w:rsidRDefault="00D41FE6" w:rsidP="000C5E6D">
            <w:pPr>
              <w:jc w:val="both"/>
            </w:pPr>
            <w:r w:rsidRPr="00ED05E6">
              <w:rPr>
                <w:b/>
              </w:rPr>
              <w:t>Основные направления и цели</w:t>
            </w:r>
            <w:r w:rsidRPr="00ED05E6">
              <w:t xml:space="preserve"> оценочной деятельности</w:t>
            </w:r>
          </w:p>
          <w:p w:rsidR="00D41FE6" w:rsidRPr="00ED05E6" w:rsidRDefault="00D41FE6" w:rsidP="000C5E6D">
            <w:pPr>
              <w:jc w:val="both"/>
            </w:pPr>
            <w:r w:rsidRPr="00ED05E6">
              <w:rPr>
                <w:b/>
              </w:rPr>
              <w:t>Описание объекта и содержание оценки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Определение </w:t>
            </w:r>
            <w:r w:rsidRPr="00ED05E6">
              <w:rPr>
                <w:b/>
              </w:rPr>
              <w:t>критериев</w:t>
            </w:r>
            <w:r w:rsidRPr="00ED05E6">
              <w:t xml:space="preserve"> оценки личностных, </w:t>
            </w:r>
            <w:proofErr w:type="spellStart"/>
            <w:r w:rsidRPr="00ED05E6">
              <w:t>метапредметных</w:t>
            </w:r>
            <w:proofErr w:type="spellEnd"/>
            <w:r w:rsidRPr="00ED05E6">
              <w:t>, предметных результатов НОО в соответствии с п. 19.9 ФГОС НОО</w:t>
            </w:r>
          </w:p>
          <w:p w:rsidR="00486E8D" w:rsidRPr="00ED05E6" w:rsidRDefault="00486E8D" w:rsidP="000C5E6D">
            <w:pPr>
              <w:jc w:val="both"/>
              <w:rPr>
                <w:b/>
              </w:rPr>
            </w:pPr>
            <w:r w:rsidRPr="00ED05E6">
              <w:rPr>
                <w:b/>
              </w:rPr>
              <w:t>Процедуры и состав инструментария оценивания</w:t>
            </w:r>
          </w:p>
          <w:p w:rsidR="00FF5407" w:rsidRPr="00ED05E6" w:rsidRDefault="00FF5407" w:rsidP="000C5E6D">
            <w:pPr>
              <w:jc w:val="both"/>
              <w:rPr>
                <w:b/>
              </w:rPr>
            </w:pPr>
            <w:r w:rsidRPr="00ED05E6">
              <w:rPr>
                <w:b/>
              </w:rPr>
              <w:t>Формы представления результатов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Определение </w:t>
            </w:r>
            <w:r w:rsidRPr="00ED05E6">
              <w:rPr>
                <w:b/>
              </w:rPr>
              <w:t>особенностей, критериев итоговой</w:t>
            </w:r>
            <w:r w:rsidRPr="00ED05E6">
              <w:t xml:space="preserve"> </w:t>
            </w:r>
            <w:r w:rsidRPr="00ED05E6">
              <w:rPr>
                <w:b/>
              </w:rPr>
              <w:t>оценки качества освоения</w:t>
            </w:r>
            <w:r w:rsidRPr="00ED05E6">
              <w:t xml:space="preserve"> ООП НОО ОО в соответствии с п. 13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7797" w:type="dxa"/>
            <w:gridSpan w:val="2"/>
            <w:shd w:val="clear" w:color="auto" w:fill="auto"/>
          </w:tcPr>
          <w:p w:rsidR="00EF5839" w:rsidRPr="00ED05E6" w:rsidRDefault="00EF5839" w:rsidP="000C5E6D">
            <w:pPr>
              <w:ind w:right="-1667"/>
              <w:jc w:val="center"/>
              <w:rPr>
                <w:b/>
              </w:rPr>
            </w:pPr>
            <w:r w:rsidRPr="00ED05E6">
              <w:rPr>
                <w:b/>
              </w:rPr>
              <w:t>Содержательный раздел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center"/>
              <w:rPr>
                <w:b/>
              </w:rPr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1F0183" w:rsidRPr="00ED05E6" w:rsidRDefault="00EF5839" w:rsidP="000C5E6D">
            <w:r w:rsidRPr="00ED05E6">
              <w:t>Программа формирования УУД</w:t>
            </w:r>
          </w:p>
          <w:p w:rsidR="001F0183" w:rsidRPr="00ED05E6" w:rsidRDefault="00EF5839" w:rsidP="000C5E6D">
            <w:r w:rsidRPr="00ED05E6">
              <w:t xml:space="preserve"> у </w:t>
            </w:r>
            <w:proofErr w:type="gramStart"/>
            <w:r w:rsidR="000B1D66" w:rsidRPr="00ED05E6">
              <w:t>обучающихся</w:t>
            </w:r>
            <w:proofErr w:type="gramEnd"/>
            <w:r w:rsidR="000B1D66" w:rsidRPr="00ED05E6">
              <w:t xml:space="preserve"> при получении начального общего образования</w:t>
            </w:r>
          </w:p>
          <w:p w:rsidR="001F0183" w:rsidRPr="00ED05E6" w:rsidRDefault="001F0183" w:rsidP="000C5E6D">
            <w:r w:rsidRPr="00ED05E6">
              <w:t xml:space="preserve">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29.12.2014 № 1643)</w:t>
            </w:r>
          </w:p>
          <w:p w:rsidR="00EF5839" w:rsidRPr="00ED05E6" w:rsidRDefault="00EF5839" w:rsidP="000C5E6D"/>
          <w:p w:rsidR="00EF5839" w:rsidRPr="00ED05E6" w:rsidRDefault="00EF5839" w:rsidP="000C5E6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C452BC" w:rsidRPr="00ED05E6" w:rsidRDefault="00EF5839" w:rsidP="000C5E6D">
            <w:pPr>
              <w:jc w:val="both"/>
            </w:pPr>
            <w:r w:rsidRPr="00ED05E6">
              <w:t xml:space="preserve">Описание </w:t>
            </w:r>
            <w:r w:rsidRPr="00ED05E6">
              <w:rPr>
                <w:b/>
              </w:rPr>
              <w:t>ценностных ориентиров содержания</w:t>
            </w:r>
            <w:r w:rsidRPr="00ED05E6">
              <w:t xml:space="preserve"> </w:t>
            </w:r>
            <w:r w:rsidRPr="00ED05E6">
              <w:rPr>
                <w:b/>
              </w:rPr>
              <w:t>образования</w:t>
            </w:r>
            <w:r w:rsidRPr="00ED05E6">
              <w:t xml:space="preserve"> </w:t>
            </w:r>
            <w:r w:rsidR="00C452BC" w:rsidRPr="00ED05E6">
              <w:t xml:space="preserve">при получении НОО </w:t>
            </w:r>
            <w:r w:rsidRPr="00ED05E6">
              <w:t xml:space="preserve">в соответствии </w:t>
            </w:r>
            <w:r w:rsidR="0079337D" w:rsidRPr="00ED05E6">
              <w:t xml:space="preserve">         </w:t>
            </w:r>
            <w:r w:rsidRPr="00ED05E6">
              <w:t>с п.</w:t>
            </w:r>
            <w:r w:rsidR="00C452BC" w:rsidRPr="00ED05E6">
              <w:t xml:space="preserve"> </w:t>
            </w:r>
            <w:r w:rsidRPr="00ED05E6">
              <w:t>19.4 ФГОС НОО</w:t>
            </w:r>
            <w:r w:rsidR="0079337D" w:rsidRPr="00ED05E6">
              <w:t xml:space="preserve"> </w:t>
            </w:r>
            <w:r w:rsidR="00C452BC" w:rsidRPr="00ED05E6">
              <w:t xml:space="preserve">(Приказ </w:t>
            </w:r>
            <w:proofErr w:type="spellStart"/>
            <w:r w:rsidR="00C452BC" w:rsidRPr="00ED05E6">
              <w:t>Минобрнауки</w:t>
            </w:r>
            <w:proofErr w:type="spellEnd"/>
            <w:r w:rsidR="00C452BC" w:rsidRPr="00ED05E6">
              <w:t xml:space="preserve"> России от 29.12.2014 № 1643)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Определение </w:t>
            </w:r>
            <w:r w:rsidRPr="00ED05E6">
              <w:rPr>
                <w:b/>
              </w:rPr>
              <w:t>связи УУД</w:t>
            </w:r>
            <w:r w:rsidRPr="00ED05E6">
              <w:t xml:space="preserve"> </w:t>
            </w:r>
            <w:r w:rsidRPr="00ED05E6">
              <w:rPr>
                <w:b/>
              </w:rPr>
              <w:t>с содержанием учебных предметов</w:t>
            </w:r>
            <w:r w:rsidRPr="00ED05E6">
              <w:t xml:space="preserve"> в соответствии с п. 19.4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Характеристики личностных, регулятивных, познавательных, коммуникативных УУД</w:t>
            </w:r>
            <w:r w:rsidRPr="00ED05E6">
              <w:t xml:space="preserve"> учащихся в соответствии с п. 19.4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Формулировка </w:t>
            </w:r>
            <w:r w:rsidRPr="00ED05E6">
              <w:rPr>
                <w:b/>
              </w:rPr>
              <w:t xml:space="preserve">типовых задач формирования личностных, регулятивных, познавательных, коммуникативных УУД </w:t>
            </w:r>
            <w:r w:rsidRPr="00ED05E6">
              <w:t>в соответствии с п. 19.4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Описание </w:t>
            </w:r>
            <w:r w:rsidRPr="00ED05E6">
              <w:rPr>
                <w:b/>
              </w:rPr>
              <w:t xml:space="preserve">преемственности программы формирования УУД при переходе </w:t>
            </w:r>
            <w:proofErr w:type="gramStart"/>
            <w:r w:rsidRPr="00ED05E6">
              <w:rPr>
                <w:b/>
              </w:rPr>
              <w:t>от</w:t>
            </w:r>
            <w:proofErr w:type="gramEnd"/>
            <w:r w:rsidRPr="00ED05E6">
              <w:rPr>
                <w:b/>
              </w:rPr>
              <w:t xml:space="preserve"> дошкольного к начальному общему образованию </w:t>
            </w:r>
            <w:r w:rsidRPr="00ED05E6">
              <w:t>в соответствии с п. 19.4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C5E6D">
            <w:r w:rsidRPr="00ED05E6">
              <w:t>Программы отдельных учебных предметов, курсов</w:t>
            </w:r>
            <w:r w:rsidR="00EB6F83" w:rsidRPr="00ED05E6">
              <w:t xml:space="preserve"> и курсов внеурочной деятельности</w:t>
            </w:r>
          </w:p>
          <w:p w:rsidR="00EF5839" w:rsidRPr="00ED05E6" w:rsidRDefault="00EF5839" w:rsidP="000C5E6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 xml:space="preserve">Название раздела </w:t>
            </w:r>
            <w:r w:rsidRPr="00ED05E6">
              <w:t>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Структура и содержание рабочих программ учебных предметов в соответствии с п. 19.5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Соответствие программы отде</w:t>
            </w:r>
            <w:r w:rsidR="000B7CBC" w:rsidRPr="00ED05E6">
              <w:t>льных учебных предметов, курсов и курсов внеурочной деятельности</w:t>
            </w:r>
            <w:r w:rsidRPr="00ED05E6">
              <w:t xml:space="preserve"> установленной структуре</w:t>
            </w:r>
            <w:r w:rsidRPr="00ED05E6">
              <w:rPr>
                <w:vertAlign w:val="superscript"/>
              </w:rPr>
              <w:t>*</w:t>
            </w:r>
            <w:r w:rsidRPr="00ED05E6">
              <w:t>:</w:t>
            </w:r>
          </w:p>
          <w:p w:rsidR="00EF5839" w:rsidRPr="00ED05E6" w:rsidRDefault="000B7CBC" w:rsidP="000C5E6D">
            <w:pPr>
              <w:jc w:val="both"/>
            </w:pPr>
            <w:r w:rsidRPr="00ED05E6">
              <w:t>1.</w:t>
            </w:r>
            <w:r w:rsidR="00EF5839" w:rsidRPr="00ED05E6">
              <w:rPr>
                <w:b/>
              </w:rPr>
              <w:t>пояснительная записка</w:t>
            </w:r>
            <w:r w:rsidR="00EF5839" w:rsidRPr="00ED05E6">
              <w:t>, в которой конкретизируются общие цели НОО с учетом специфики учебного предмета, курса;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2. </w:t>
            </w:r>
            <w:r w:rsidRPr="00ED05E6">
              <w:rPr>
                <w:b/>
              </w:rPr>
              <w:t>общая характеристика</w:t>
            </w:r>
            <w:r w:rsidRPr="00ED05E6">
              <w:t xml:space="preserve"> учебного предмета, курса;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3. </w:t>
            </w:r>
            <w:r w:rsidRPr="00ED05E6">
              <w:rPr>
                <w:b/>
              </w:rPr>
              <w:t>описание места</w:t>
            </w:r>
            <w:r w:rsidRPr="00ED05E6">
              <w:t xml:space="preserve"> учебного предмета, курса </w:t>
            </w:r>
            <w:r w:rsidRPr="00ED05E6">
              <w:rPr>
                <w:b/>
              </w:rPr>
              <w:t>в учебном плане</w:t>
            </w:r>
            <w:r w:rsidRPr="00ED05E6">
              <w:t>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4. </w:t>
            </w:r>
            <w:r w:rsidRPr="00ED05E6">
              <w:rPr>
                <w:b/>
              </w:rPr>
              <w:t>описание ценностных ориентиров</w:t>
            </w:r>
            <w:r w:rsidRPr="00ED05E6">
              <w:t xml:space="preserve"> содержания учебного предмета;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5. </w:t>
            </w:r>
            <w:r w:rsidRPr="00ED05E6">
              <w:rPr>
                <w:b/>
              </w:rPr>
              <w:t xml:space="preserve">личностные, </w:t>
            </w:r>
            <w:proofErr w:type="spellStart"/>
            <w:r w:rsidRPr="00ED05E6">
              <w:rPr>
                <w:b/>
              </w:rPr>
              <w:t>метапредметные</w:t>
            </w:r>
            <w:proofErr w:type="spellEnd"/>
            <w:r w:rsidRPr="00ED05E6">
              <w:rPr>
                <w:b/>
              </w:rPr>
              <w:t xml:space="preserve"> и предметные</w:t>
            </w:r>
            <w:r w:rsidRPr="00ED05E6">
              <w:t xml:space="preserve"> </w:t>
            </w:r>
            <w:r w:rsidRPr="00ED05E6">
              <w:rPr>
                <w:b/>
              </w:rPr>
              <w:lastRenderedPageBreak/>
              <w:t>результаты</w:t>
            </w:r>
            <w:r w:rsidRPr="00ED05E6">
              <w:t xml:space="preserve"> освоения конкретного учебного предмета, курса;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6. </w:t>
            </w:r>
            <w:r w:rsidRPr="00ED05E6">
              <w:rPr>
                <w:b/>
              </w:rPr>
              <w:t>содержание</w:t>
            </w:r>
            <w:r w:rsidRPr="00ED05E6">
              <w:t xml:space="preserve"> учебного предмета, курса;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7. </w:t>
            </w:r>
            <w:r w:rsidRPr="00ED05E6">
              <w:rPr>
                <w:b/>
              </w:rPr>
              <w:t>тематическое планирование с определением основных видов учебной деятельности</w:t>
            </w:r>
            <w:r w:rsidRPr="00ED05E6">
              <w:t xml:space="preserve"> учащихся;</w:t>
            </w:r>
          </w:p>
          <w:p w:rsidR="00A02163" w:rsidRPr="00ED05E6" w:rsidRDefault="00EF5839" w:rsidP="000C5E6D">
            <w:pPr>
              <w:jc w:val="both"/>
            </w:pPr>
            <w:r w:rsidRPr="00ED05E6">
              <w:t xml:space="preserve">8. </w:t>
            </w:r>
            <w:r w:rsidRPr="00ED05E6">
              <w:rPr>
                <w:b/>
              </w:rPr>
              <w:t>описание материально-технического обеспечения</w:t>
            </w:r>
            <w:r w:rsidRPr="00ED05E6">
              <w:t xml:space="preserve"> образовательно</w:t>
            </w:r>
            <w:r w:rsidR="007139EA" w:rsidRPr="00ED05E6">
              <w:t>й деятельности</w:t>
            </w:r>
            <w:r w:rsidR="00A02163" w:rsidRPr="00ED05E6">
              <w:t xml:space="preserve"> (Приказ </w:t>
            </w:r>
            <w:proofErr w:type="spellStart"/>
            <w:r w:rsidR="00A02163" w:rsidRPr="00ED05E6">
              <w:t>Минобрнауки</w:t>
            </w:r>
            <w:proofErr w:type="spellEnd"/>
            <w:r w:rsidR="00A02163" w:rsidRPr="00ED05E6">
              <w:t xml:space="preserve"> России от 29.12.2014 № 1643)</w:t>
            </w:r>
          </w:p>
          <w:p w:rsidR="00EF5839" w:rsidRPr="00ED05E6" w:rsidRDefault="00EF5839" w:rsidP="000C5E6D">
            <w:pPr>
              <w:jc w:val="both"/>
            </w:pPr>
          </w:p>
          <w:p w:rsidR="00A02163" w:rsidRPr="00ED05E6" w:rsidRDefault="00EF5839" w:rsidP="000C5E6D">
            <w:pPr>
              <w:jc w:val="both"/>
            </w:pPr>
            <w:r w:rsidRPr="00ED05E6">
              <w:rPr>
                <w:vertAlign w:val="superscript"/>
              </w:rPr>
              <w:t xml:space="preserve">* </w:t>
            </w:r>
            <w:r w:rsidR="00A02163" w:rsidRPr="00ED05E6">
              <w:rPr>
                <w:vertAlign w:val="superscript"/>
              </w:rPr>
              <w:t xml:space="preserve"> </w:t>
            </w:r>
            <w:r w:rsidR="00A02163" w:rsidRPr="00ED05E6">
              <w:t xml:space="preserve">Программы отдельных учебных предметов, курсов </w:t>
            </w:r>
            <w:r w:rsidR="00A02163" w:rsidRPr="00ED05E6">
              <w:rPr>
                <w:b/>
              </w:rPr>
              <w:t>разрабатываются на основе</w:t>
            </w:r>
            <w:r w:rsidR="00A02163" w:rsidRPr="00ED05E6">
              <w:t xml:space="preserve">: </w:t>
            </w:r>
          </w:p>
          <w:p w:rsidR="00A02163" w:rsidRPr="00ED05E6" w:rsidRDefault="00A02163" w:rsidP="000C5E6D">
            <w:pPr>
              <w:jc w:val="both"/>
            </w:pPr>
            <w:r w:rsidRPr="00ED05E6">
              <w:rPr>
                <w:b/>
              </w:rPr>
              <w:t>требований к результатам</w:t>
            </w:r>
            <w:r w:rsidRPr="00ED05E6">
              <w:t xml:space="preserve"> освоения ООП НОО;</w:t>
            </w:r>
          </w:p>
          <w:p w:rsidR="0000177F" w:rsidRPr="00ED05E6" w:rsidRDefault="0000177F" w:rsidP="000C5E6D">
            <w:pPr>
              <w:jc w:val="both"/>
            </w:pPr>
            <w:r w:rsidRPr="00ED05E6">
              <w:rPr>
                <w:b/>
              </w:rPr>
              <w:t>программы формирования УУД</w:t>
            </w:r>
            <w:r w:rsidRPr="00ED05E6">
              <w:t xml:space="preserve">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29.12.2014 № 1643)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При описании ценностных ориентиров содержания учебного предмета (раздел 4) </w:t>
            </w:r>
            <w:r w:rsidR="00A02163" w:rsidRPr="00ED05E6">
              <w:t xml:space="preserve">учитываются </w:t>
            </w:r>
            <w:r w:rsidRPr="00ED05E6">
              <w:t xml:space="preserve">ценностные ориентиры содержания образования, представленные в программе формирования УУД. Личностные, </w:t>
            </w:r>
            <w:proofErr w:type="spellStart"/>
            <w:r w:rsidRPr="00ED05E6">
              <w:t>метапредметные</w:t>
            </w:r>
            <w:proofErr w:type="spellEnd"/>
            <w:r w:rsidRPr="00ED05E6">
              <w:t xml:space="preserve"> и предметные результаты конкретного учебного предмета, курса</w:t>
            </w:r>
            <w:r w:rsidR="00A02163" w:rsidRPr="00ED05E6">
              <w:t xml:space="preserve"> и курса внеурочной деятельности </w:t>
            </w:r>
            <w:r w:rsidRPr="00ED05E6">
              <w:t>приводятся в соответствии с разделом «Планируемые результаты освоения учащимися ООП НОО ОО». Предметные результаты (в разделе 5) целесообразно группировать по годам обучения. Форму представления  раздела 7 определяет ОО в соответствии с локальным нормативным актом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F735DA">
        <w:trPr>
          <w:trHeight w:val="1118"/>
        </w:trPr>
        <w:tc>
          <w:tcPr>
            <w:tcW w:w="1843" w:type="dxa"/>
            <w:shd w:val="clear" w:color="auto" w:fill="auto"/>
          </w:tcPr>
          <w:p w:rsidR="001F0183" w:rsidRPr="00ED05E6" w:rsidRDefault="00EF5839" w:rsidP="000C5E6D">
            <w:r w:rsidRPr="00ED05E6">
              <w:lastRenderedPageBreak/>
              <w:t xml:space="preserve">Программа духовно-нравственного развития, воспитания </w:t>
            </w:r>
            <w:proofErr w:type="gramStart"/>
            <w:r w:rsidR="001F0183" w:rsidRPr="00ED05E6">
              <w:t>обучающихся</w:t>
            </w:r>
            <w:proofErr w:type="gramEnd"/>
            <w:r w:rsidR="001F0183" w:rsidRPr="00ED05E6">
              <w:t xml:space="preserve"> при получении начального общего образования</w:t>
            </w:r>
          </w:p>
          <w:p w:rsidR="001F0183" w:rsidRPr="00ED05E6" w:rsidRDefault="001F0183" w:rsidP="000C5E6D">
            <w:r w:rsidRPr="00ED05E6">
              <w:t xml:space="preserve">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29.12.2014 № 1643)</w:t>
            </w:r>
          </w:p>
          <w:p w:rsidR="00EF5839" w:rsidRPr="00ED05E6" w:rsidRDefault="00EF5839" w:rsidP="000C5E6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66479F" w:rsidRPr="00ED05E6" w:rsidRDefault="00EF5839" w:rsidP="000C5E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программы духовно-нравственного развития, воспитания учащихся на уровне НОО в соответствии с п. 19.6 ФГОС НОО</w:t>
            </w:r>
            <w:r w:rsidR="0066479F" w:rsidRPr="00ED0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DBC" w:rsidRPr="00ED05E6" w:rsidRDefault="008C3DBC" w:rsidP="000C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должна содержать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      </w:r>
            <w:proofErr w:type="gram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и экологической культуры.</w:t>
            </w:r>
            <w:proofErr w:type="gramEnd"/>
          </w:p>
          <w:p w:rsidR="0066479F" w:rsidRPr="00ED05E6" w:rsidRDefault="008C3DBC" w:rsidP="000C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</w:t>
            </w:r>
            <w:proofErr w:type="gramEnd"/>
          </w:p>
          <w:p w:rsidR="008C3DBC" w:rsidRPr="00ED05E6" w:rsidRDefault="0066479F" w:rsidP="000C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3DBC" w:rsidRPr="00ED05E6">
              <w:rPr>
                <w:rFonts w:ascii="Times New Roman" w:hAnsi="Times New Roman" w:cs="Times New Roman"/>
                <w:sz w:val="24"/>
                <w:szCs w:val="24"/>
              </w:rPr>
              <w:t>1643)</w:t>
            </w:r>
          </w:p>
          <w:p w:rsidR="00EF5839" w:rsidRPr="00ED05E6" w:rsidRDefault="00EF5839" w:rsidP="000C5E6D">
            <w:pPr>
              <w:jc w:val="both"/>
            </w:pPr>
            <w:r w:rsidRPr="00ED05E6">
              <w:t>Определение планируемых  результатов воспитания в соответствии с п. 19.6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1C6BEB">
            <w:r w:rsidRPr="00ED05E6">
              <w:lastRenderedPageBreak/>
              <w:t>Программа формирования экологической культуры,  здорового и безопасного образа жизни</w:t>
            </w:r>
          </w:p>
          <w:p w:rsidR="00EF5839" w:rsidRPr="00ED05E6" w:rsidRDefault="00EF5839" w:rsidP="001C6BEB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изменениями</w:t>
            </w:r>
            <w:r w:rsidR="001C6BEB" w:rsidRPr="00ED05E6">
              <w:t xml:space="preserve">        </w:t>
            </w:r>
            <w:r w:rsidRPr="00ED05E6">
              <w:t xml:space="preserve"> п. 19.7 ФГОС НОО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22.09.2011</w:t>
            </w:r>
            <w:r w:rsidR="001C6BEB" w:rsidRPr="00ED05E6">
              <w:t xml:space="preserve"> </w:t>
            </w:r>
            <w:r w:rsidRPr="00ED05E6">
              <w:t>№</w:t>
            </w:r>
            <w:r w:rsidR="001C6BEB" w:rsidRPr="00ED05E6">
              <w:t xml:space="preserve"> </w:t>
            </w:r>
            <w:r w:rsidRPr="00ED05E6">
              <w:t>2357)</w:t>
            </w:r>
          </w:p>
          <w:p w:rsidR="003D241C" w:rsidRPr="00ED05E6" w:rsidRDefault="003D241C" w:rsidP="00E902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экологической культуры, здорового и безопасного образа жизни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должна содержать:</w:t>
            </w:r>
          </w:p>
          <w:p w:rsidR="003D241C" w:rsidRPr="00ED05E6" w:rsidRDefault="003D241C" w:rsidP="003D2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результаты деятельности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</w:t>
            </w:r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, лежащих в ее основе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>рнауки</w:t>
            </w:r>
            <w:proofErr w:type="spellEnd"/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№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41C" w:rsidRPr="00ED05E6" w:rsidRDefault="00E9022D" w:rsidP="00E90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D241C"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  <w:r w:rsidR="003D241C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D241C" w:rsidRPr="00ED05E6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="003D241C" w:rsidRPr="00ED05E6">
              <w:rPr>
                <w:rFonts w:ascii="Times New Roman" w:hAnsi="Times New Roman" w:cs="Times New Roman"/>
                <w:sz w:val="24"/>
                <w:szCs w:val="24"/>
              </w:rPr>
              <w:t>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</w:t>
            </w:r>
          </w:p>
          <w:p w:rsidR="003D241C" w:rsidRPr="00ED05E6" w:rsidRDefault="003D241C" w:rsidP="003D2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</w:t>
            </w:r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  <w:r w:rsidR="00E9022D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41C" w:rsidRPr="00ED05E6" w:rsidRDefault="003D241C" w:rsidP="00110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организации работы, виды деятельности и формы занятий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обучающимися, профилактике детского дорожно-транспортного травматизма;</w:t>
            </w:r>
          </w:p>
          <w:p w:rsidR="003D241C" w:rsidRPr="00ED05E6" w:rsidRDefault="003D241C" w:rsidP="003D2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</w:t>
            </w:r>
            <w:r w:rsidR="00091B6A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культуры </w:t>
            </w:r>
            <w:proofErr w:type="gramStart"/>
            <w:r w:rsidR="00091B6A" w:rsidRPr="00ED05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1B6A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</w:t>
            </w:r>
            <w:r w:rsidR="00091B6A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1643)</w:t>
            </w:r>
            <w:r w:rsidR="00091B6A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41C" w:rsidRPr="00ED05E6" w:rsidRDefault="003D241C" w:rsidP="00091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методику и инструментарий мониторинга достижения планируемых результатов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экологической культуры, культуры здорового и безоп</w:t>
            </w:r>
            <w:r w:rsidR="00690978" w:rsidRPr="00ED05E6">
              <w:rPr>
                <w:rFonts w:ascii="Times New Roman" w:hAnsi="Times New Roman" w:cs="Times New Roman"/>
                <w:sz w:val="24"/>
                <w:szCs w:val="24"/>
              </w:rPr>
              <w:t>асного образа жизни обучающихся</w:t>
            </w:r>
          </w:p>
          <w:p w:rsidR="003D241C" w:rsidRPr="00ED05E6" w:rsidRDefault="003D241C" w:rsidP="003D241C">
            <w:pPr>
              <w:jc w:val="both"/>
            </w:pPr>
            <w:r w:rsidRPr="00ED05E6">
              <w:t xml:space="preserve">(п. 19.7 в ред. Приказа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22.09.2011 </w:t>
            </w:r>
            <w:r w:rsidR="00690978" w:rsidRPr="00ED05E6">
              <w:t>№</w:t>
            </w:r>
            <w:r w:rsidRPr="00ED05E6">
              <w:t xml:space="preserve"> 2357)</w:t>
            </w:r>
            <w:r w:rsidR="00690978" w:rsidRPr="00ED05E6">
              <w:t>.</w:t>
            </w:r>
          </w:p>
          <w:p w:rsidR="00EF5839" w:rsidRPr="00ED05E6" w:rsidRDefault="00851214" w:rsidP="000C5E6D">
            <w:pPr>
              <w:jc w:val="both"/>
            </w:pPr>
            <w:r w:rsidRPr="00ED05E6">
              <w:t>П</w:t>
            </w:r>
            <w:r w:rsidR="00EF5839" w:rsidRPr="00ED05E6">
              <w:t>рограмм</w:t>
            </w:r>
            <w:r w:rsidRPr="00ED05E6">
              <w:t>а</w:t>
            </w:r>
            <w:r w:rsidR="00EF5839" w:rsidRPr="00ED05E6">
              <w:t xml:space="preserve"> формирования экологической культуры, здорового и безопасного образа жизни </w:t>
            </w:r>
            <w:r w:rsidRPr="00ED05E6">
              <w:t>обеспечивает</w:t>
            </w:r>
            <w:r w:rsidR="00EF5839" w:rsidRPr="00ED05E6">
              <w:t>: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представлений об основах экологической культуры;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lastRenderedPageBreak/>
              <w:t>- пробуждение в детях желания заботиться о своем здоровье;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познавательного интереса и бережного отношения к природе;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установок на использование здорового питания;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использование оптимальных двигательных режимов;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 xml:space="preserve">- соблюдение </w:t>
            </w:r>
            <w:proofErr w:type="spellStart"/>
            <w:r w:rsidRPr="00ED05E6">
              <w:t>здоровьесозидающих</w:t>
            </w:r>
            <w:proofErr w:type="spellEnd"/>
            <w:r w:rsidRPr="00ED05E6">
              <w:t xml:space="preserve"> режимов дня;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негативного отношения к факторам риска здоровью детей;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 xml:space="preserve">- становление умений противостояния вовлечению в </w:t>
            </w:r>
            <w:proofErr w:type="spellStart"/>
            <w:r w:rsidRPr="00ED05E6">
              <w:t>табакокурение</w:t>
            </w:r>
            <w:proofErr w:type="spellEnd"/>
            <w:r w:rsidRPr="00ED05E6">
              <w:t>, употребление алкоголя, наркотических и сильнодействующих веществ;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потребности ребенка безбоязненно обращаться к врачу;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 xml:space="preserve">- формирование основ </w:t>
            </w:r>
            <w:proofErr w:type="spellStart"/>
            <w:r w:rsidRPr="00ED05E6">
              <w:t>здоровьесберегающей</w:t>
            </w:r>
            <w:proofErr w:type="spellEnd"/>
            <w:r w:rsidRPr="00ED05E6">
              <w:t xml:space="preserve"> учебной культуры;</w:t>
            </w:r>
          </w:p>
          <w:p w:rsidR="00EF5839" w:rsidRPr="00ED05E6" w:rsidRDefault="00EF5839" w:rsidP="000C5E6D">
            <w:pPr>
              <w:autoSpaceDE w:val="0"/>
              <w:autoSpaceDN w:val="0"/>
              <w:adjustRightInd w:val="0"/>
              <w:jc w:val="both"/>
            </w:pPr>
            <w:r w:rsidRPr="00ED05E6">
              <w:t>- формирование умений безопасного поведения в окружающей среде и простейших умений поведения в экстремальных (чрезвычайных) ситуациях.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640A7D">
            <w:r w:rsidRPr="00ED05E6">
              <w:lastRenderedPageBreak/>
              <w:t>Программа коррекционной работы (</w:t>
            </w:r>
            <w:r w:rsidR="00640A7D" w:rsidRPr="00ED05E6">
              <w:t>организация</w:t>
            </w:r>
            <w:r w:rsidRPr="00ED05E6">
              <w:t xml:space="preserve"> обучения и воспитания детей с ограниченными возможностями здоровья)</w:t>
            </w:r>
          </w:p>
          <w:p w:rsidR="00EF5839" w:rsidRPr="00ED05E6" w:rsidRDefault="00EF5839" w:rsidP="00640A7D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Требования к структуре и содержанию программы коррекционной работы в соответствии с п. 19.8 ФГОС НОО</w:t>
            </w:r>
            <w:r w:rsidR="001E7673" w:rsidRPr="00ED05E6">
              <w:t>.</w:t>
            </w:r>
          </w:p>
          <w:p w:rsidR="001E7673" w:rsidRPr="00ED05E6" w:rsidRDefault="001E7673" w:rsidP="003E2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3E222F"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673" w:rsidRPr="00ED05E6" w:rsidRDefault="001E7673" w:rsidP="001E7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перечень, содержание и план реализации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ы начального общего образования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673" w:rsidRPr="00ED05E6" w:rsidRDefault="001E7673" w:rsidP="001E7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систему комплексного </w:t>
            </w:r>
            <w:proofErr w:type="spellStart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ограниченными возможностями здоровья в условиях образовательной деятельности, включающего </w:t>
            </w:r>
            <w:proofErr w:type="spellStart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психолого-медико-педагогическое</w:t>
            </w:r>
            <w:proofErr w:type="spellEnd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обследование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детей с целью выявления их особых образовательных потребностей,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динамики развития детей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, их успешности в освоении основной образовательной программы начального общего образования, </w:t>
            </w: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r w:rsidR="00AE70FE"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ровку коррекционных мероприятий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  <w:r w:rsidR="00AE70FE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673" w:rsidRPr="00ED05E6" w:rsidRDefault="001E7673" w:rsidP="001E7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специальных условий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детей с ограниченными возможностями здоровья, в том числе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среды их жизнедеятельности, использование адаптированных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</w:t>
            </w:r>
            <w:r w:rsidR="00E3131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идуальных коррекционных занятий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</w:t>
            </w:r>
            <w:r w:rsidR="00E3131D" w:rsidRPr="00ED0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  <w:r w:rsidR="00E3131D"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673" w:rsidRPr="00ED05E6" w:rsidRDefault="001E7673" w:rsidP="001E7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взаимодействия в разработке и реализации коррекционных мероприятий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</w:t>
            </w:r>
            <w:r w:rsidR="004E619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чной и внешкольной деятельности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</w:t>
            </w:r>
            <w:r w:rsidR="004E619D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1643)</w:t>
            </w:r>
          </w:p>
          <w:p w:rsidR="001E7673" w:rsidRPr="00ED05E6" w:rsidRDefault="001E7673" w:rsidP="00E51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коррекционной работы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Учет специфики ОО</w:t>
            </w:r>
            <w:r w:rsidRPr="00ED05E6">
              <w:t xml:space="preserve"> в соответствии с п. 18 ФГОС НОО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7797" w:type="dxa"/>
            <w:gridSpan w:val="2"/>
            <w:shd w:val="clear" w:color="auto" w:fill="auto"/>
          </w:tcPr>
          <w:p w:rsidR="00EF5839" w:rsidRPr="00ED05E6" w:rsidRDefault="00EF5839" w:rsidP="000C5E6D">
            <w:pPr>
              <w:ind w:right="-1667"/>
              <w:jc w:val="center"/>
              <w:rPr>
                <w:b/>
              </w:rPr>
            </w:pPr>
            <w:r w:rsidRPr="00ED05E6">
              <w:rPr>
                <w:b/>
              </w:rPr>
              <w:lastRenderedPageBreak/>
              <w:t>Организационный раздел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center"/>
              <w:rPr>
                <w:b/>
              </w:rPr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394D42">
            <w:r w:rsidRPr="00ED05E6">
              <w:t>Учебный план НОО</w:t>
            </w:r>
          </w:p>
          <w:p w:rsidR="00EF5839" w:rsidRPr="00ED05E6" w:rsidRDefault="00EF5839" w:rsidP="00394D42"/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rPr>
                <w:b/>
              </w:rPr>
              <w:t>Название раздела</w:t>
            </w:r>
            <w:r w:rsidRPr="00ED05E6">
              <w:t xml:space="preserve"> в соответствии с п. 16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Наличие в ООП НОО ОО одного или нескольких учебных планов в соответствии с изменениями п. 19.3 ФГОС НОО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26.10.2010</w:t>
            </w:r>
            <w:r w:rsidR="00132556" w:rsidRPr="00ED05E6">
              <w:t xml:space="preserve"> </w:t>
            </w:r>
            <w:r w:rsidRPr="00ED05E6">
              <w:t>№</w:t>
            </w:r>
            <w:r w:rsidR="00132556" w:rsidRPr="00ED05E6">
              <w:t xml:space="preserve"> </w:t>
            </w:r>
            <w:r w:rsidRPr="00ED05E6">
              <w:t xml:space="preserve">1241) 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Изменения в учебном плане в соответствии с приказом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18.12.2012</w:t>
            </w:r>
            <w:r w:rsidR="00132556" w:rsidRPr="00ED05E6">
              <w:t xml:space="preserve"> </w:t>
            </w:r>
            <w:r w:rsidRPr="00ED05E6">
              <w:t>№</w:t>
            </w:r>
            <w:r w:rsidR="00132556" w:rsidRPr="00ED05E6">
              <w:t xml:space="preserve"> </w:t>
            </w:r>
            <w:r w:rsidRPr="00ED05E6">
              <w:t>1060</w:t>
            </w:r>
          </w:p>
          <w:p w:rsidR="00EF5839" w:rsidRPr="00ED05E6" w:rsidRDefault="00EF5839" w:rsidP="000C5E6D">
            <w:pPr>
              <w:jc w:val="both"/>
            </w:pPr>
            <w:r w:rsidRPr="00ED05E6">
              <w:t>Требования к структуре и содержанию в соответствии с п. 19.3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Общий объем нагрузки и максимальный объем аудиторной нагрузки учащихся в соответствии с п. 19.3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>Состав и структура обязательных предметных областей, учебных предметов по классам (годам обучения) в соответствии с п. 19.3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Количество учебных </w:t>
            </w:r>
            <w:r w:rsidR="00540A49" w:rsidRPr="00ED05E6">
              <w:t xml:space="preserve">занятий за 4 учебных года </w:t>
            </w:r>
            <w:r w:rsidRPr="00ED05E6">
              <w:t>на уровне НОО в соответствии с п. 19.3 ФГОС НОО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Соблюдение требований к формированию обязательной части учебного плана в соответствии с </w:t>
            </w:r>
            <w:r w:rsidR="00540A49" w:rsidRPr="00ED05E6">
              <w:t xml:space="preserve">  </w:t>
            </w:r>
            <w:r w:rsidRPr="00ED05E6">
              <w:t>п. 15 ФГОС НОО</w:t>
            </w:r>
          </w:p>
          <w:p w:rsidR="00EF5839" w:rsidRPr="00ED05E6" w:rsidRDefault="00EF5839" w:rsidP="00540A49">
            <w:pPr>
              <w:jc w:val="both"/>
            </w:pPr>
            <w:r w:rsidRPr="00ED05E6">
              <w:t>Соблюдение требований к определению части учебного плана, формируемой участниками образовательн</w:t>
            </w:r>
            <w:r w:rsidR="00540A49" w:rsidRPr="00ED05E6">
              <w:t>ых отношений</w:t>
            </w:r>
            <w:r w:rsidRPr="00ED05E6">
              <w:t>, в соответствии с п. 15 ФГОС НОО</w:t>
            </w:r>
          </w:p>
          <w:p w:rsidR="008D7024" w:rsidRPr="00ED05E6" w:rsidRDefault="00540A49" w:rsidP="008D7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sz w:val="24"/>
                <w:szCs w:val="24"/>
              </w:rPr>
              <w:t>*</w:t>
            </w:r>
            <w:r w:rsidR="00750844" w:rsidRPr="00ED05E6">
              <w:rPr>
                <w:sz w:val="24"/>
                <w:szCs w:val="24"/>
              </w:rPr>
              <w:t xml:space="preserve"> </w:t>
            </w:r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начального общего образования </w:t>
            </w:r>
            <w:r w:rsidR="00B37F4D" w:rsidRPr="00ED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перечень, трудоемкость, последовательность и распределение по периодам обучения учебных предметов, </w:t>
            </w:r>
            <w:r w:rsidR="008D7024"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</w:t>
            </w:r>
            <w:r w:rsidR="00B37F4D"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жуточной аттестации обучающихся </w:t>
            </w:r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</w:t>
            </w:r>
            <w:r w:rsidR="00B37F4D" w:rsidRPr="00ED0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024"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1643)</w:t>
            </w:r>
          </w:p>
          <w:p w:rsidR="00540A49" w:rsidRPr="00ED05E6" w:rsidRDefault="00750844" w:rsidP="00540A49">
            <w:pPr>
              <w:jc w:val="both"/>
            </w:pPr>
            <w:r w:rsidRPr="00ED05E6">
              <w:t xml:space="preserve">** </w:t>
            </w:r>
            <w:r w:rsidR="00540A49" w:rsidRPr="00ED05E6">
              <w:t>Учебный план НОО</w:t>
            </w:r>
            <w:r w:rsidR="008858C6" w:rsidRPr="00ED05E6">
              <w:t xml:space="preserve"> разрабатывается </w:t>
            </w:r>
            <w:r w:rsidR="00951461" w:rsidRPr="00ED05E6">
              <w:rPr>
                <w:b/>
              </w:rPr>
              <w:t xml:space="preserve">на срок получения НОО </w:t>
            </w:r>
            <w:r w:rsidR="00951461" w:rsidRPr="00ED05E6">
              <w:t xml:space="preserve">(п. 4 ФГОС НОО в ред. Приказа </w:t>
            </w:r>
            <w:proofErr w:type="spellStart"/>
            <w:r w:rsidR="00951461" w:rsidRPr="00ED05E6">
              <w:t>Минобрнауки</w:t>
            </w:r>
            <w:proofErr w:type="spellEnd"/>
            <w:r w:rsidR="00951461" w:rsidRPr="00ED05E6">
              <w:t xml:space="preserve"> России от 29.12.2014 № 1643)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394D42" w:rsidRPr="00ED05E6" w:rsidRDefault="00EF5839" w:rsidP="00394D42">
            <w:r w:rsidRPr="00ED05E6">
              <w:lastRenderedPageBreak/>
              <w:t>План внеурочной деятельности</w:t>
            </w:r>
            <w:r w:rsidR="00394D42" w:rsidRPr="00ED05E6">
              <w:t>, календарный учебный график</w:t>
            </w:r>
          </w:p>
          <w:p w:rsidR="00E44E50" w:rsidRPr="00ED05E6" w:rsidRDefault="00394D42" w:rsidP="00394D42">
            <w:proofErr w:type="gramStart"/>
            <w:r w:rsidRPr="00ED05E6">
              <w:t xml:space="preserve">(в ред. Приказа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29.12.2014 </w:t>
            </w:r>
            <w:proofErr w:type="gramEnd"/>
          </w:p>
          <w:p w:rsidR="00EF5839" w:rsidRPr="00ED05E6" w:rsidRDefault="00394D42" w:rsidP="00394D42">
            <w:r w:rsidRPr="00ED05E6">
              <w:t>№ 1643)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1814CB">
            <w:pPr>
              <w:jc w:val="both"/>
            </w:pPr>
            <w:r w:rsidRPr="00ED05E6">
              <w:t xml:space="preserve">В плане внеурочной деятельности состав и структура направлений, формы организации, объем внеурочной деятельности (до 1350 ч.) в соответствии с изменениями п. 19.3 ФГОС НОО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22.09.2011</w:t>
            </w:r>
            <w:r w:rsidR="001814CB" w:rsidRPr="00ED05E6">
              <w:t xml:space="preserve"> </w:t>
            </w:r>
            <w:r w:rsidRPr="00ED05E6">
              <w:t>№</w:t>
            </w:r>
            <w:r w:rsidR="00ED05E6" w:rsidRPr="00ED05E6">
              <w:t xml:space="preserve"> </w:t>
            </w:r>
            <w:r w:rsidRPr="00ED05E6">
              <w:t>2357)</w:t>
            </w:r>
          </w:p>
          <w:p w:rsidR="00ED05E6" w:rsidRPr="00ED05E6" w:rsidRDefault="00ED05E6" w:rsidP="00ED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ED05E6" w:rsidRPr="00ED05E6" w:rsidRDefault="00ED05E6" w:rsidP="00ED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даты начала и окончания учебного года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5E6" w:rsidRPr="00ED05E6" w:rsidRDefault="00ED05E6" w:rsidP="00ED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года, четвертей (триместров)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5E6" w:rsidRPr="00ED05E6" w:rsidRDefault="00ED05E6" w:rsidP="00ED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5E6" w:rsidRPr="00ED05E6" w:rsidRDefault="00ED05E6" w:rsidP="00ED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промежуточных аттестаций</w:t>
            </w:r>
            <w:r w:rsidRPr="00ED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E6" w:rsidRPr="00ED05E6" w:rsidRDefault="00ED05E6" w:rsidP="00ED05E6">
            <w:pPr>
              <w:jc w:val="both"/>
            </w:pPr>
            <w:r w:rsidRPr="00ED05E6">
              <w:t xml:space="preserve">(п. 19.10.1 </w:t>
            </w:r>
            <w:proofErr w:type="gramStart"/>
            <w:r w:rsidRPr="00ED05E6">
              <w:t>введен</w:t>
            </w:r>
            <w:proofErr w:type="gramEnd"/>
            <w:r w:rsidRPr="00ED05E6">
              <w:t xml:space="preserve"> Приказом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29.12.2014 </w:t>
            </w:r>
            <w:r>
              <w:t>№</w:t>
            </w:r>
            <w:r w:rsidRPr="00ED05E6">
              <w:t xml:space="preserve"> 1643)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B94A9B">
            <w:r w:rsidRPr="00ED05E6">
              <w:t>Система условий реализации ООП НОО</w:t>
            </w:r>
            <w:r w:rsidR="00B94A9B" w:rsidRPr="00ED05E6">
              <w:t xml:space="preserve"> </w:t>
            </w:r>
            <w:r w:rsidRPr="00ED05E6">
              <w:t xml:space="preserve">в соответствии с требованиями </w:t>
            </w:r>
            <w:r w:rsidR="00B94A9B" w:rsidRPr="00ED05E6">
              <w:t>Стандарта</w:t>
            </w:r>
          </w:p>
        </w:tc>
        <w:tc>
          <w:tcPr>
            <w:tcW w:w="5954" w:type="dxa"/>
            <w:shd w:val="clear" w:color="auto" w:fill="auto"/>
          </w:tcPr>
          <w:p w:rsidR="00EF5839" w:rsidRPr="00ED05E6" w:rsidRDefault="00EF5839" w:rsidP="000C5E6D">
            <w:pPr>
              <w:jc w:val="both"/>
            </w:pPr>
            <w:r w:rsidRPr="00ED05E6">
              <w:t xml:space="preserve">Соответствие установленной структуре содержания системы условий п. 19.11 ФГОС НОО (Приказ </w:t>
            </w:r>
            <w:proofErr w:type="spellStart"/>
            <w:r w:rsidRPr="00ED05E6">
              <w:t>Минобрнауки</w:t>
            </w:r>
            <w:proofErr w:type="spellEnd"/>
            <w:r w:rsidRPr="00ED05E6">
              <w:t xml:space="preserve"> России от 22.09.2011</w:t>
            </w:r>
            <w:r w:rsidR="006E53E9">
              <w:t xml:space="preserve"> </w:t>
            </w:r>
            <w:r w:rsidRPr="00ED05E6">
              <w:t xml:space="preserve"> №</w:t>
            </w:r>
            <w:r w:rsidR="008B5534">
              <w:t xml:space="preserve"> </w:t>
            </w:r>
            <w:r w:rsidRPr="00ED05E6">
              <w:t>2357):</w:t>
            </w:r>
          </w:p>
          <w:p w:rsidR="00EF5839" w:rsidRPr="00ED05E6" w:rsidRDefault="00EF5839" w:rsidP="000C5E6D">
            <w:pPr>
              <w:jc w:val="both"/>
              <w:rPr>
                <w:rStyle w:val="apple-converted-space"/>
                <w:color w:val="222222"/>
              </w:rPr>
            </w:pPr>
            <w:r w:rsidRPr="00ED05E6">
              <w:t>- описание имеющихся условий: кадровых, психолого-педагогических,</w:t>
            </w:r>
            <w:r w:rsidR="008B5534" w:rsidRPr="00ED05E6">
              <w:t xml:space="preserve"> финансовых,</w:t>
            </w:r>
            <w:r w:rsidRPr="00ED05E6">
              <w:t xml:space="preserve"> материально-технических, а также учебно-методического и информационного обеспечения;</w:t>
            </w:r>
          </w:p>
          <w:p w:rsidR="00EF5839" w:rsidRPr="00ED05E6" w:rsidRDefault="00EF5839" w:rsidP="000C5E6D">
            <w:pPr>
              <w:jc w:val="both"/>
            </w:pPr>
            <w:r w:rsidRPr="00ED05E6">
              <w:t>- обо</w:t>
            </w:r>
            <w:r w:rsidR="008B5534">
              <w:t xml:space="preserve">снование необходимых изменений </w:t>
            </w:r>
            <w:r w:rsidRPr="00ED05E6">
              <w:t>в имеющихся условиях, в соответствии с приоритетами ООП НОО ОО;</w:t>
            </w:r>
          </w:p>
          <w:p w:rsidR="00EF5839" w:rsidRPr="00ED05E6" w:rsidRDefault="00EF5839" w:rsidP="000C5E6D">
            <w:pPr>
              <w:jc w:val="both"/>
            </w:pPr>
            <w:r w:rsidRPr="00ED05E6">
              <w:t>- механизмы достижения целевых ориентиров в системе условий;</w:t>
            </w:r>
          </w:p>
          <w:p w:rsidR="00EF5839" w:rsidRPr="00ED05E6" w:rsidRDefault="00EF5839" w:rsidP="000C5E6D">
            <w:pPr>
              <w:jc w:val="both"/>
            </w:pPr>
            <w:r w:rsidRPr="00ED05E6">
              <w:t xml:space="preserve">- сетевой график (дорожная карта) </w:t>
            </w:r>
            <w:r w:rsidR="008B5534">
              <w:t xml:space="preserve">по </w:t>
            </w:r>
            <w:r w:rsidRPr="00ED05E6">
              <w:t>формировани</w:t>
            </w:r>
            <w:r w:rsidR="008B5534">
              <w:t>ю</w:t>
            </w:r>
            <w:r w:rsidRPr="00ED05E6">
              <w:t xml:space="preserve"> необходимой системы условий;</w:t>
            </w:r>
          </w:p>
          <w:p w:rsidR="00EF5839" w:rsidRDefault="00EF5839" w:rsidP="000C5E6D">
            <w:pPr>
              <w:jc w:val="both"/>
            </w:pPr>
            <w:r w:rsidRPr="00ED05E6">
              <w:t xml:space="preserve">- </w:t>
            </w:r>
            <w:proofErr w:type="gramStart"/>
            <w:r w:rsidRPr="00ED05E6">
              <w:t>контроль за</w:t>
            </w:r>
            <w:proofErr w:type="gramEnd"/>
            <w:r w:rsidRPr="00ED05E6">
              <w:t xml:space="preserve"> состоянием системы условий</w:t>
            </w:r>
          </w:p>
          <w:p w:rsidR="004E4CBB" w:rsidRPr="00ED05E6" w:rsidRDefault="004E4CBB" w:rsidP="000C5E6D">
            <w:pPr>
              <w:jc w:val="both"/>
              <w:rPr>
                <w:color w:val="222222"/>
              </w:rPr>
            </w:pPr>
            <w:r w:rsidRPr="004E4CBB">
              <w:rPr>
                <w:b/>
              </w:rPr>
              <w:t>Учет особенностей ОО</w:t>
            </w:r>
            <w:r>
              <w:t>.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7797" w:type="dxa"/>
            <w:gridSpan w:val="2"/>
            <w:shd w:val="clear" w:color="auto" w:fill="auto"/>
          </w:tcPr>
          <w:p w:rsidR="00EF5839" w:rsidRPr="00ED05E6" w:rsidRDefault="00EF5839" w:rsidP="000C5E6D">
            <w:pPr>
              <w:ind w:right="-1667"/>
              <w:jc w:val="center"/>
              <w:rPr>
                <w:b/>
              </w:rPr>
            </w:pPr>
            <w:r w:rsidRPr="00ED05E6">
              <w:rPr>
                <w:b/>
              </w:rPr>
              <w:t>Дополнительные критерии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center"/>
              <w:rPr>
                <w:b/>
              </w:rPr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30199">
            <w:r w:rsidRPr="00ED05E6">
              <w:t>Уникальность</w:t>
            </w:r>
          </w:p>
          <w:p w:rsidR="00EF5839" w:rsidRPr="00ED05E6" w:rsidRDefault="00EF5839" w:rsidP="00030199"/>
        </w:tc>
        <w:tc>
          <w:tcPr>
            <w:tcW w:w="5954" w:type="dxa"/>
            <w:shd w:val="clear" w:color="auto" w:fill="auto"/>
          </w:tcPr>
          <w:p w:rsidR="00EF5839" w:rsidRPr="00ED05E6" w:rsidRDefault="00EF5839" w:rsidP="00030199">
            <w:r w:rsidRPr="00ED05E6">
              <w:t>Представление авторской позиции по проектированию и реализации ООП НОО ОО</w:t>
            </w:r>
          </w:p>
          <w:p w:rsidR="00EF5839" w:rsidRPr="00ED05E6" w:rsidRDefault="00EF5839" w:rsidP="00030199">
            <w:r w:rsidRPr="00ED05E6">
              <w:t>Новый формат взаимодействия участников образовательн</w:t>
            </w:r>
            <w:r w:rsidR="00030199" w:rsidRPr="00ED05E6">
              <w:t>ых отношений</w:t>
            </w:r>
          </w:p>
          <w:p w:rsidR="00EF5839" w:rsidRPr="00ED05E6" w:rsidRDefault="00EF5839" w:rsidP="00030199">
            <w:r w:rsidRPr="00ED05E6">
              <w:t>Новый формат управления ОО</w:t>
            </w:r>
          </w:p>
          <w:p w:rsidR="00EF5839" w:rsidRPr="00ED05E6" w:rsidRDefault="00EF5839" w:rsidP="00030199">
            <w:r w:rsidRPr="00ED05E6">
              <w:t>Возможность включения ОО при реализации ООП НОО ОО в сетевое  взаимодействие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8A1B6B" w:rsidRPr="00ED05E6" w:rsidRDefault="00EF5839" w:rsidP="00030199">
            <w:r w:rsidRPr="00ED05E6">
              <w:t>Преемственно</w:t>
            </w:r>
          </w:p>
          <w:p w:rsidR="00EF5839" w:rsidRPr="00ED05E6" w:rsidRDefault="00EF5839" w:rsidP="00030199">
            <w:proofErr w:type="spellStart"/>
            <w:r w:rsidRPr="00ED05E6">
              <w:t>сть</w:t>
            </w:r>
            <w:proofErr w:type="spellEnd"/>
          </w:p>
          <w:p w:rsidR="00EF5839" w:rsidRPr="00ED05E6" w:rsidRDefault="00EF5839" w:rsidP="00030199"/>
        </w:tc>
        <w:tc>
          <w:tcPr>
            <w:tcW w:w="5954" w:type="dxa"/>
            <w:shd w:val="clear" w:color="auto" w:fill="auto"/>
          </w:tcPr>
          <w:p w:rsidR="00EF5839" w:rsidRPr="00ED05E6" w:rsidRDefault="00EF5839" w:rsidP="00030199">
            <w:r w:rsidRPr="00ED05E6">
              <w:t xml:space="preserve">Наличие преемственности при переходе от </w:t>
            </w:r>
            <w:proofErr w:type="gramStart"/>
            <w:r w:rsidRPr="00ED05E6">
              <w:t>дошкольного</w:t>
            </w:r>
            <w:proofErr w:type="gramEnd"/>
            <w:r w:rsidRPr="00ED05E6">
              <w:t xml:space="preserve"> к начальному общему образованию</w:t>
            </w:r>
          </w:p>
          <w:p w:rsidR="00EF5839" w:rsidRPr="00ED05E6" w:rsidRDefault="00EF5839" w:rsidP="00030199">
            <w:r w:rsidRPr="00ED05E6">
              <w:t xml:space="preserve">Наличие преемственности при  переходе от </w:t>
            </w:r>
            <w:proofErr w:type="gramStart"/>
            <w:r w:rsidRPr="00ED05E6">
              <w:t>начального</w:t>
            </w:r>
            <w:proofErr w:type="gramEnd"/>
            <w:r w:rsidRPr="00ED05E6">
              <w:t xml:space="preserve"> к основному общему образованию</w:t>
            </w:r>
          </w:p>
          <w:p w:rsidR="00EF5839" w:rsidRPr="00ED05E6" w:rsidRDefault="00EF5839" w:rsidP="00030199">
            <w:r w:rsidRPr="00ED05E6">
              <w:t>Наличие интеграционных процессов основного и дополнительного образования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  <w:tr w:rsidR="00EF5839" w:rsidRPr="00ED05E6" w:rsidTr="003A1C77">
        <w:tc>
          <w:tcPr>
            <w:tcW w:w="1843" w:type="dxa"/>
            <w:shd w:val="clear" w:color="auto" w:fill="auto"/>
          </w:tcPr>
          <w:p w:rsidR="00EF5839" w:rsidRPr="00ED05E6" w:rsidRDefault="00EF5839" w:rsidP="00030199">
            <w:r w:rsidRPr="00ED05E6">
              <w:t>Доступность</w:t>
            </w:r>
          </w:p>
          <w:p w:rsidR="00EF5839" w:rsidRPr="00ED05E6" w:rsidRDefault="00EF5839" w:rsidP="00030199"/>
        </w:tc>
        <w:tc>
          <w:tcPr>
            <w:tcW w:w="5954" w:type="dxa"/>
            <w:shd w:val="clear" w:color="auto" w:fill="auto"/>
          </w:tcPr>
          <w:p w:rsidR="00EF5839" w:rsidRPr="00ED05E6" w:rsidRDefault="00EF5839" w:rsidP="00030199">
            <w:r w:rsidRPr="00ED05E6">
              <w:t>Наличие в ООП НОО ОО возможности для  развития  одаренных детей</w:t>
            </w:r>
          </w:p>
          <w:p w:rsidR="00EF5839" w:rsidRPr="00ED05E6" w:rsidRDefault="00EF5839" w:rsidP="00030199">
            <w:r w:rsidRPr="00ED05E6">
              <w:lastRenderedPageBreak/>
              <w:t>Наличие в ООП НОО ОО возможности для  развития  детей с ограниченными возможностями здоровья</w:t>
            </w:r>
          </w:p>
        </w:tc>
        <w:tc>
          <w:tcPr>
            <w:tcW w:w="1559" w:type="dxa"/>
          </w:tcPr>
          <w:p w:rsidR="00EF5839" w:rsidRPr="00ED05E6" w:rsidRDefault="00EF5839" w:rsidP="000C5E6D">
            <w:pPr>
              <w:jc w:val="both"/>
            </w:pPr>
          </w:p>
        </w:tc>
      </w:tr>
    </w:tbl>
    <w:p w:rsidR="00EF5839" w:rsidRPr="00ED05E6" w:rsidRDefault="00EF5839" w:rsidP="000C5E6D">
      <w:pPr>
        <w:jc w:val="center"/>
      </w:pPr>
    </w:p>
    <w:p w:rsidR="00EF5839" w:rsidRPr="00ED05E6" w:rsidRDefault="00EF5839" w:rsidP="000C5E6D">
      <w:pPr>
        <w:jc w:val="center"/>
      </w:pPr>
      <w:r w:rsidRPr="00ED05E6">
        <w:t>Эксперт_________________________________________</w:t>
      </w:r>
    </w:p>
    <w:p w:rsidR="00EF5839" w:rsidRPr="00ED05E6" w:rsidRDefault="00EF5839" w:rsidP="000C5E6D">
      <w:pPr>
        <w:jc w:val="center"/>
      </w:pPr>
      <w:r w:rsidRPr="00ED05E6">
        <w:t xml:space="preserve">     (Ф.И.О., должность)</w:t>
      </w:r>
    </w:p>
    <w:p w:rsidR="00EF5839" w:rsidRPr="00ED05E6" w:rsidRDefault="00EF5839" w:rsidP="000C5E6D">
      <w:pPr>
        <w:ind w:firstLine="851"/>
        <w:jc w:val="both"/>
      </w:pPr>
    </w:p>
    <w:p w:rsidR="00EF5839" w:rsidRPr="00ED05E6" w:rsidRDefault="00EF5839" w:rsidP="000C5E6D">
      <w:pPr>
        <w:spacing w:line="360" w:lineRule="auto"/>
        <w:ind w:firstLine="851"/>
        <w:jc w:val="both"/>
      </w:pPr>
      <w:r w:rsidRPr="00ED05E6">
        <w:t xml:space="preserve">Внутреннюю экспертизу ООП НОО ОО целесообразно проводить, используя компетенцию совета ОО по введению ФГОС НОО, а также органа государственно-общественного управления ОО. После завершения экспертизы необходимо обсудить и утвердить внесенные изменения и дополнения в ООП НОО ОО высшим органом управления ОО (в соответствии с Уставом ОО). </w:t>
      </w:r>
    </w:p>
    <w:p w:rsidR="009B1E77" w:rsidRPr="00ED05E6" w:rsidRDefault="009B1E77" w:rsidP="000C5E6D"/>
    <w:p w:rsidR="000C5E6D" w:rsidRPr="00ED05E6" w:rsidRDefault="000C5E6D"/>
    <w:p w:rsidR="00394D42" w:rsidRPr="00ED05E6" w:rsidRDefault="00394D42"/>
    <w:sectPr w:rsidR="00394D42" w:rsidRPr="00ED05E6" w:rsidSect="003A1C77">
      <w:footerReference w:type="default" r:id="rId6"/>
      <w:footnotePr>
        <w:numFmt w:val="chicago"/>
      </w:footnotePr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5C" w:rsidRDefault="006A7F5C" w:rsidP="00EF5839">
      <w:r>
        <w:separator/>
      </w:r>
    </w:p>
  </w:endnote>
  <w:endnote w:type="continuationSeparator" w:id="1">
    <w:p w:rsidR="006A7F5C" w:rsidRDefault="006A7F5C" w:rsidP="00EF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823"/>
      <w:docPartObj>
        <w:docPartGallery w:val="Page Numbers (Bottom of Page)"/>
        <w:docPartUnique/>
      </w:docPartObj>
    </w:sdtPr>
    <w:sdtContent>
      <w:p w:rsidR="006A7F5C" w:rsidRDefault="006A7F5C">
        <w:pPr>
          <w:pStyle w:val="a9"/>
          <w:jc w:val="right"/>
        </w:pPr>
        <w:fldSimple w:instr=" PAGE   \* MERGEFORMAT ">
          <w:r w:rsidR="005550C4">
            <w:rPr>
              <w:noProof/>
            </w:rPr>
            <w:t>1</w:t>
          </w:r>
        </w:fldSimple>
      </w:p>
    </w:sdtContent>
  </w:sdt>
  <w:p w:rsidR="006A7F5C" w:rsidRDefault="006A7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5C" w:rsidRDefault="006A7F5C" w:rsidP="00EF5839">
      <w:r>
        <w:separator/>
      </w:r>
    </w:p>
  </w:footnote>
  <w:footnote w:type="continuationSeparator" w:id="1">
    <w:p w:rsidR="006A7F5C" w:rsidRDefault="006A7F5C" w:rsidP="00EF5839">
      <w:r>
        <w:continuationSeparator/>
      </w:r>
    </w:p>
  </w:footnote>
  <w:footnote w:id="2">
    <w:p w:rsidR="006A7F5C" w:rsidRDefault="006A7F5C" w:rsidP="00EF5839">
      <w:pPr>
        <w:pStyle w:val="a4"/>
        <w:jc w:val="both"/>
      </w:pPr>
      <w:r>
        <w:rPr>
          <w:rStyle w:val="a6"/>
        </w:rPr>
        <w:footnoteRef/>
      </w:r>
      <w:r>
        <w:t xml:space="preserve"> В параметрах оценки может быть указано наличие либо отсутствие проверяемого критерия, его с</w:t>
      </w:r>
      <w:r w:rsidRPr="007C1400">
        <w:rPr>
          <w:color w:val="000000"/>
          <w:shd w:val="clear" w:color="auto" w:fill="FFFFFF"/>
        </w:rPr>
        <w:t>оответств</w:t>
      </w:r>
      <w:r>
        <w:rPr>
          <w:color w:val="000000"/>
          <w:shd w:val="clear" w:color="auto" w:fill="FFFFFF"/>
        </w:rPr>
        <w:t>ие</w:t>
      </w:r>
      <w:r w:rsidRPr="007C14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 w:rsidRPr="007C1400">
        <w:rPr>
          <w:color w:val="000000"/>
          <w:shd w:val="clear" w:color="auto" w:fill="FFFFFF"/>
        </w:rPr>
        <w:t xml:space="preserve"> несоответств</w:t>
      </w:r>
      <w:r>
        <w:rPr>
          <w:color w:val="000000"/>
          <w:shd w:val="clear" w:color="auto" w:fill="FFFFFF"/>
        </w:rPr>
        <w:t>ие заданным параметрам. В отдельных пунктах экспертной карты может быть дана развернутая характеристика анализируемого параметра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F5839"/>
    <w:rsid w:val="0000177F"/>
    <w:rsid w:val="00030199"/>
    <w:rsid w:val="00041068"/>
    <w:rsid w:val="00091B6A"/>
    <w:rsid w:val="000B1D66"/>
    <w:rsid w:val="000B7CBC"/>
    <w:rsid w:val="000C2F2E"/>
    <w:rsid w:val="000C5E6D"/>
    <w:rsid w:val="000F14D5"/>
    <w:rsid w:val="00110F46"/>
    <w:rsid w:val="00114C93"/>
    <w:rsid w:val="00132556"/>
    <w:rsid w:val="00167F9B"/>
    <w:rsid w:val="00176370"/>
    <w:rsid w:val="001814CB"/>
    <w:rsid w:val="001A31DA"/>
    <w:rsid w:val="001C6BEB"/>
    <w:rsid w:val="001E7673"/>
    <w:rsid w:val="001F0183"/>
    <w:rsid w:val="00236ED2"/>
    <w:rsid w:val="002571D4"/>
    <w:rsid w:val="00346B80"/>
    <w:rsid w:val="003852F9"/>
    <w:rsid w:val="00394D42"/>
    <w:rsid w:val="003A1C77"/>
    <w:rsid w:val="003D241C"/>
    <w:rsid w:val="003E222F"/>
    <w:rsid w:val="00451ABA"/>
    <w:rsid w:val="00486E8D"/>
    <w:rsid w:val="004D421F"/>
    <w:rsid w:val="004E4CBB"/>
    <w:rsid w:val="004E619D"/>
    <w:rsid w:val="00540A49"/>
    <w:rsid w:val="005550C4"/>
    <w:rsid w:val="00640A7D"/>
    <w:rsid w:val="00652CD0"/>
    <w:rsid w:val="0066479F"/>
    <w:rsid w:val="00690978"/>
    <w:rsid w:val="006A7F5C"/>
    <w:rsid w:val="006E53E9"/>
    <w:rsid w:val="006F4664"/>
    <w:rsid w:val="007139EA"/>
    <w:rsid w:val="00750844"/>
    <w:rsid w:val="0075313A"/>
    <w:rsid w:val="00781E14"/>
    <w:rsid w:val="007835D3"/>
    <w:rsid w:val="0078779D"/>
    <w:rsid w:val="0079337D"/>
    <w:rsid w:val="007E1806"/>
    <w:rsid w:val="007E5F64"/>
    <w:rsid w:val="00851214"/>
    <w:rsid w:val="008858C6"/>
    <w:rsid w:val="008A1B6B"/>
    <w:rsid w:val="008B5534"/>
    <w:rsid w:val="008C3DBC"/>
    <w:rsid w:val="008D6B7F"/>
    <w:rsid w:val="008D7024"/>
    <w:rsid w:val="00951461"/>
    <w:rsid w:val="009B1E77"/>
    <w:rsid w:val="00A02163"/>
    <w:rsid w:val="00A71E11"/>
    <w:rsid w:val="00A84E53"/>
    <w:rsid w:val="00AE70FE"/>
    <w:rsid w:val="00AF036E"/>
    <w:rsid w:val="00B239B6"/>
    <w:rsid w:val="00B37F4D"/>
    <w:rsid w:val="00B93EC8"/>
    <w:rsid w:val="00B94A9B"/>
    <w:rsid w:val="00B94F81"/>
    <w:rsid w:val="00C452BC"/>
    <w:rsid w:val="00D227E8"/>
    <w:rsid w:val="00D41FE6"/>
    <w:rsid w:val="00D7402E"/>
    <w:rsid w:val="00DC58E6"/>
    <w:rsid w:val="00E3131D"/>
    <w:rsid w:val="00E44E50"/>
    <w:rsid w:val="00E51724"/>
    <w:rsid w:val="00E54577"/>
    <w:rsid w:val="00E9022D"/>
    <w:rsid w:val="00E9698F"/>
    <w:rsid w:val="00EB6F83"/>
    <w:rsid w:val="00ED05E6"/>
    <w:rsid w:val="00EF5696"/>
    <w:rsid w:val="00EF5839"/>
    <w:rsid w:val="00F36176"/>
    <w:rsid w:val="00F735DA"/>
    <w:rsid w:val="00F94BFE"/>
    <w:rsid w:val="00FC2B2F"/>
    <w:rsid w:val="00FE6A05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64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character" w:customStyle="1" w:styleId="apple-converted-space">
    <w:name w:val="apple-converted-space"/>
    <w:basedOn w:val="a0"/>
    <w:rsid w:val="00EF5839"/>
  </w:style>
  <w:style w:type="paragraph" w:styleId="a4">
    <w:name w:val="footnote text"/>
    <w:basedOn w:val="a"/>
    <w:link w:val="a5"/>
    <w:rsid w:val="00EF583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F5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EF583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96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4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Кислициа-ПК</cp:lastModifiedBy>
  <cp:revision>77</cp:revision>
  <dcterms:created xsi:type="dcterms:W3CDTF">2015-10-22T11:56:00Z</dcterms:created>
  <dcterms:modified xsi:type="dcterms:W3CDTF">2015-12-03T09:40:00Z</dcterms:modified>
</cp:coreProperties>
</file>